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D0398" w14:textId="42C36368" w:rsidR="00C67E66" w:rsidRPr="00E10E09" w:rsidRDefault="009C1450" w:rsidP="003D5BEC">
      <w:pPr>
        <w:pStyle w:val="berschrift1"/>
        <w:rPr>
          <w:rFonts w:cs="Arial"/>
        </w:rPr>
      </w:pPr>
      <w:r>
        <w:t>Modelo 1 de óptica - Reflexión total</w:t>
      </w:r>
    </w:p>
    <w:p w14:paraId="7A940FDA" w14:textId="77777777" w:rsidR="00AF3FBE" w:rsidRPr="00E10E09" w:rsidRDefault="00E96821" w:rsidP="003D5BEC">
      <w:pPr>
        <w:pStyle w:val="berschrift2"/>
        <w:rPr>
          <w:rFonts w:cs="Arial"/>
        </w:rPr>
      </w:pPr>
      <w:r>
        <w:t>Tema</w:t>
      </w:r>
    </w:p>
    <w:p w14:paraId="1D3126A5" w14:textId="0AE83760" w:rsidR="00E96821" w:rsidRPr="00E10E09" w:rsidRDefault="00D24AB6" w:rsidP="00E96821">
      <w:pPr>
        <w:rPr>
          <w:rFonts w:ascii="Arial" w:hAnsi="Arial" w:cs="Arial"/>
          <w:i/>
        </w:rPr>
      </w:pPr>
      <w:r>
        <w:rPr>
          <w:rFonts w:ascii="Arial" w:hAnsi="Arial"/>
          <w:i/>
        </w:rPr>
        <w:t>Leyes ópticas de la reflexión</w:t>
      </w:r>
    </w:p>
    <w:p w14:paraId="3EFC690C" w14:textId="77777777" w:rsidR="007A7500" w:rsidRPr="00E10E09" w:rsidRDefault="007A7500" w:rsidP="007A7500">
      <w:pPr>
        <w:pStyle w:val="berschrift2"/>
        <w:rPr>
          <w:rFonts w:cs="Arial"/>
        </w:rPr>
      </w:pPr>
      <w:r>
        <w:t>Tarea de construcción</w:t>
      </w:r>
    </w:p>
    <w:p w14:paraId="7456CB6C" w14:textId="32CBCA6B" w:rsidR="00150D5B" w:rsidRPr="00E10E09" w:rsidRDefault="00150D5B" w:rsidP="00150D5B">
      <w:pPr>
        <w:pStyle w:val="berschrift2"/>
        <w:rPr>
          <w:rFonts w:cs="Arial"/>
        </w:rPr>
      </w:pPr>
      <w:r>
        <w:t>Montaje del goniómetro con cubierta ranurada</w:t>
      </w:r>
    </w:p>
    <w:p w14:paraId="40C6D4D0" w14:textId="449D3EA5" w:rsidR="007A7500" w:rsidRPr="00E10E09" w:rsidRDefault="00E2628B" w:rsidP="007A7500">
      <w:pPr>
        <w:rPr>
          <w:rFonts w:ascii="Arial" w:hAnsi="Arial" w:cs="Arial"/>
          <w:i/>
        </w:rPr>
      </w:pPr>
      <w:r>
        <w:rPr>
          <w:rFonts w:ascii="Arial" w:hAnsi="Arial"/>
          <w:i/>
        </w:rPr>
        <w:t>Realiza el montaje del modelo «Goniómetro con cubierta ranurada» con las piezas del material didáctico. Para esta tarea, necesitarás el espejo.</w:t>
      </w:r>
    </w:p>
    <w:p w14:paraId="73840EDA" w14:textId="77777777" w:rsidR="005831CC" w:rsidRPr="00E10E09" w:rsidRDefault="005831CC" w:rsidP="005831CC">
      <w:pPr>
        <w:keepNext/>
        <w:spacing w:after="0"/>
        <w:jc w:val="center"/>
        <w:rPr>
          <w:rFonts w:ascii="Arial" w:hAnsi="Arial" w:cs="Arial"/>
        </w:rPr>
      </w:pPr>
      <w:r>
        <w:rPr>
          <w:rFonts w:ascii="Arial" w:hAnsi="Arial"/>
          <w:noProof/>
          <w:szCs w:val="24"/>
        </w:rPr>
        <w:drawing>
          <wp:inline distT="0" distB="0" distL="0" distR="0" wp14:anchorId="642302EC" wp14:editId="1A4985C9">
            <wp:extent cx="4210050" cy="1907541"/>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827" t="25577" r="827" b="14008"/>
                    <a:stretch/>
                  </pic:blipFill>
                  <pic:spPr bwMode="auto">
                    <a:xfrm>
                      <a:off x="0" y="0"/>
                      <a:ext cx="4229554" cy="1916378"/>
                    </a:xfrm>
                    <a:prstGeom prst="rect">
                      <a:avLst/>
                    </a:prstGeom>
                    <a:noFill/>
                    <a:ln>
                      <a:noFill/>
                    </a:ln>
                    <a:extLst>
                      <a:ext uri="{53640926-AAD7-44D8-BBD7-CCE9431645EC}">
                        <a14:shadowObscured xmlns:a14="http://schemas.microsoft.com/office/drawing/2010/main"/>
                      </a:ext>
                    </a:extLst>
                  </pic:spPr>
                </pic:pic>
              </a:graphicData>
            </a:graphic>
          </wp:inline>
        </w:drawing>
      </w:r>
    </w:p>
    <w:p w14:paraId="748119A4" w14:textId="036245DA" w:rsidR="005831CC" w:rsidRPr="00E10E09" w:rsidRDefault="005831CC" w:rsidP="005831CC">
      <w:pPr>
        <w:pStyle w:val="Beschriftung"/>
        <w:rPr>
          <w:rFonts w:ascii="Arial" w:hAnsi="Arial" w:cs="Arial"/>
          <w:i/>
          <w:iCs/>
        </w:rPr>
      </w:pPr>
      <w:r>
        <w:rPr>
          <w:rFonts w:ascii="Arial" w:hAnsi="Arial"/>
          <w:i/>
          <w:iCs/>
        </w:rPr>
        <w:t xml:space="preserve">Imagen </w:t>
      </w:r>
      <w:r w:rsidRPr="00E10E09">
        <w:rPr>
          <w:rFonts w:ascii="Arial" w:hAnsi="Arial" w:cs="Arial"/>
          <w:i/>
          <w:iCs/>
        </w:rPr>
        <w:fldChar w:fldCharType="begin"/>
      </w:r>
      <w:r w:rsidRPr="00E10E09">
        <w:rPr>
          <w:rFonts w:ascii="Arial" w:hAnsi="Arial" w:cs="Arial"/>
          <w:i/>
          <w:iCs/>
        </w:rPr>
        <w:instrText xml:space="preserve"> SEQ Abbildung \* ARABIC </w:instrText>
      </w:r>
      <w:r w:rsidRPr="00E10E09">
        <w:rPr>
          <w:rFonts w:ascii="Arial" w:hAnsi="Arial" w:cs="Arial"/>
          <w:i/>
          <w:iCs/>
        </w:rPr>
        <w:fldChar w:fldCharType="separate"/>
      </w:r>
      <w:r w:rsidRPr="00E10E09">
        <w:rPr>
          <w:rFonts w:ascii="Arial" w:hAnsi="Arial" w:cs="Arial"/>
          <w:i/>
          <w:iCs/>
        </w:rPr>
        <w:t>1</w:t>
      </w:r>
      <w:r w:rsidRPr="00E10E09">
        <w:rPr>
          <w:rFonts w:ascii="Arial" w:hAnsi="Arial" w:cs="Arial"/>
          <w:i/>
          <w:iCs/>
        </w:rPr>
        <w:fldChar w:fldCharType="end"/>
      </w:r>
      <w:r>
        <w:rPr>
          <w:rFonts w:ascii="Arial" w:hAnsi="Arial"/>
          <w:i/>
          <w:iCs/>
        </w:rPr>
        <w:t xml:space="preserve"> – Goniómetro con cubierta ranurada</w:t>
      </w:r>
    </w:p>
    <w:p w14:paraId="3B411CCC" w14:textId="77777777" w:rsidR="00B1784E" w:rsidRPr="00E10E09" w:rsidRDefault="00B1784E" w:rsidP="007A7500">
      <w:pPr>
        <w:rPr>
          <w:rFonts w:ascii="Arial" w:hAnsi="Arial" w:cs="Arial"/>
          <w:i/>
        </w:rPr>
      </w:pPr>
    </w:p>
    <w:p w14:paraId="26DEFCAA" w14:textId="77777777" w:rsidR="00150D5B" w:rsidRPr="00E10E09" w:rsidRDefault="00150D5B" w:rsidP="007A7500">
      <w:pPr>
        <w:pStyle w:val="berschrift2"/>
        <w:rPr>
          <w:rFonts w:cs="Arial"/>
        </w:rPr>
      </w:pPr>
      <w:r>
        <w:t>Tarea temática:</w:t>
      </w:r>
    </w:p>
    <w:p w14:paraId="538FDC13" w14:textId="2FC7B04E" w:rsidR="007A7500" w:rsidRPr="00E10E09" w:rsidRDefault="00E2628B" w:rsidP="007A7500">
      <w:pPr>
        <w:pStyle w:val="berschrift2"/>
        <w:rPr>
          <w:rFonts w:cs="Arial"/>
        </w:rPr>
      </w:pPr>
      <w:r>
        <w:t>Medición de ángulos de incidencia y reflexión</w:t>
      </w:r>
    </w:p>
    <w:p w14:paraId="3B18A024" w14:textId="49532A15" w:rsidR="009D3860" w:rsidRPr="00E10E09" w:rsidRDefault="00E2628B" w:rsidP="007A7500">
      <w:pPr>
        <w:rPr>
          <w:rFonts w:ascii="Arial" w:hAnsi="Arial" w:cs="Arial"/>
          <w:iCs/>
        </w:rPr>
      </w:pPr>
      <w:r>
        <w:rPr>
          <w:rFonts w:ascii="Arial" w:hAnsi="Arial"/>
          <w:iCs/>
        </w:rPr>
        <w:t>Enciende la fuente de luz y alinea la cubierta ranurada de manera que el rayo de luz se halle exactamente en el centro de la escala de ángulos. Gira el soporte del espejo, de modo que el rayo de luz se desvíe en diagonal. ¿Qué ves?</w:t>
      </w:r>
    </w:p>
    <w:p w14:paraId="69412D8A" w14:textId="7CDE189F" w:rsidR="005831CC" w:rsidRPr="00E10E09" w:rsidRDefault="005831CC">
      <w:pPr>
        <w:spacing w:after="0"/>
        <w:jc w:val="left"/>
        <w:rPr>
          <w:rFonts w:ascii="Arial" w:hAnsi="Arial" w:cs="Arial"/>
          <w:iCs/>
        </w:rPr>
      </w:pPr>
      <w:r>
        <w:br w:type="page"/>
      </w:r>
    </w:p>
    <w:p w14:paraId="6F638824" w14:textId="77777777" w:rsidR="00FB7AAF" w:rsidRPr="00E10E09" w:rsidRDefault="00FB7AAF" w:rsidP="007A7500">
      <w:pPr>
        <w:rPr>
          <w:rFonts w:ascii="Arial" w:hAnsi="Arial" w:cs="Arial"/>
          <w:iCs/>
        </w:rPr>
      </w:pPr>
    </w:p>
    <w:p w14:paraId="7CEA46E6" w14:textId="3F9F7F2F" w:rsidR="00FB7AAF" w:rsidRPr="00E10E09" w:rsidRDefault="00FB7AAF" w:rsidP="007A7500">
      <w:pPr>
        <w:rPr>
          <w:rFonts w:ascii="Arial" w:hAnsi="Arial" w:cs="Arial"/>
          <w:iCs/>
        </w:rPr>
      </w:pPr>
      <w:r>
        <w:rPr>
          <w:rFonts w:ascii="Arial" w:hAnsi="Arial"/>
          <w:iCs/>
        </w:rPr>
        <w:t>Prueba con los siguientes ángulos de incidencia:</w:t>
      </w:r>
    </w:p>
    <w:tbl>
      <w:tblPr>
        <w:tblStyle w:val="Tabellenraster"/>
        <w:tblW w:w="0" w:type="auto"/>
        <w:jc w:val="center"/>
        <w:tblLook w:val="04A0" w:firstRow="1" w:lastRow="0" w:firstColumn="1" w:lastColumn="0" w:noHBand="0" w:noVBand="1"/>
      </w:tblPr>
      <w:tblGrid>
        <w:gridCol w:w="4530"/>
        <w:gridCol w:w="4531"/>
      </w:tblGrid>
      <w:tr w:rsidR="00FB7AAF" w:rsidRPr="00E10E09" w14:paraId="7A40F321" w14:textId="77777777" w:rsidTr="007D2824">
        <w:trPr>
          <w:jc w:val="center"/>
        </w:trPr>
        <w:tc>
          <w:tcPr>
            <w:tcW w:w="4530" w:type="dxa"/>
            <w:vAlign w:val="center"/>
          </w:tcPr>
          <w:p w14:paraId="74FC2CBE" w14:textId="12DDE8A7" w:rsidR="00FB7AAF" w:rsidRPr="00E10E09" w:rsidRDefault="00FB7AAF" w:rsidP="007D2824">
            <w:pPr>
              <w:jc w:val="center"/>
              <w:rPr>
                <w:rFonts w:ascii="Arial" w:hAnsi="Arial" w:cs="Arial"/>
                <w:iCs/>
              </w:rPr>
            </w:pPr>
            <w:r>
              <w:rPr>
                <w:rFonts w:ascii="Arial" w:hAnsi="Arial"/>
                <w:iCs/>
              </w:rPr>
              <w:t xml:space="preserve">Ángulo de incidencia </w:t>
            </w:r>
            <w:r>
              <w:rPr>
                <w:rFonts w:ascii="Arial" w:hAnsi="Arial"/>
                <w:color w:val="000000"/>
                <w:sz w:val="27"/>
                <w:szCs w:val="27"/>
              </w:rPr>
              <w:t>α</w:t>
            </w:r>
          </w:p>
        </w:tc>
        <w:tc>
          <w:tcPr>
            <w:tcW w:w="4531" w:type="dxa"/>
            <w:vAlign w:val="center"/>
          </w:tcPr>
          <w:p w14:paraId="094D6C50" w14:textId="35AE7785" w:rsidR="00FB7AAF" w:rsidRPr="00E10E09" w:rsidRDefault="00FB7AAF" w:rsidP="007D2824">
            <w:pPr>
              <w:jc w:val="center"/>
              <w:rPr>
                <w:rFonts w:ascii="Arial" w:hAnsi="Arial" w:cs="Arial"/>
                <w:iCs/>
              </w:rPr>
            </w:pPr>
            <w:r>
              <w:rPr>
                <w:rFonts w:ascii="Arial" w:hAnsi="Arial"/>
                <w:iCs/>
              </w:rPr>
              <w:t xml:space="preserve">Ángulo de reflexión </w:t>
            </w:r>
            <w:r>
              <w:rPr>
                <w:rFonts w:ascii="Arial" w:hAnsi="Arial"/>
                <w:color w:val="000000"/>
                <w:sz w:val="27"/>
                <w:szCs w:val="27"/>
              </w:rPr>
              <w:t>α</w:t>
            </w:r>
            <w:r>
              <w:rPr>
                <w:rFonts w:ascii="Arial" w:hAnsi="Arial"/>
                <w:iCs/>
              </w:rPr>
              <w:t xml:space="preserve"> ‘</w:t>
            </w:r>
          </w:p>
        </w:tc>
      </w:tr>
      <w:tr w:rsidR="00FB7AAF" w:rsidRPr="00E10E09" w14:paraId="023CFBE2" w14:textId="77777777" w:rsidTr="007D2824">
        <w:trPr>
          <w:jc w:val="center"/>
        </w:trPr>
        <w:tc>
          <w:tcPr>
            <w:tcW w:w="4530" w:type="dxa"/>
            <w:vAlign w:val="center"/>
          </w:tcPr>
          <w:p w14:paraId="28BC306D" w14:textId="3D50B8E5" w:rsidR="00FB7AAF" w:rsidRPr="00E10E09" w:rsidRDefault="00FB7AAF" w:rsidP="007D2824">
            <w:pPr>
              <w:jc w:val="center"/>
              <w:rPr>
                <w:rFonts w:ascii="Arial" w:hAnsi="Arial" w:cs="Arial"/>
                <w:iCs/>
              </w:rPr>
            </w:pPr>
            <w:r>
              <w:rPr>
                <w:rFonts w:ascii="Arial" w:hAnsi="Arial"/>
                <w:iCs/>
              </w:rPr>
              <w:t>45°</w:t>
            </w:r>
          </w:p>
        </w:tc>
        <w:tc>
          <w:tcPr>
            <w:tcW w:w="4531" w:type="dxa"/>
            <w:vAlign w:val="center"/>
          </w:tcPr>
          <w:p w14:paraId="569A8DC1" w14:textId="77777777" w:rsidR="00FB7AAF" w:rsidRPr="00E10E09" w:rsidRDefault="00FB7AAF" w:rsidP="007D2824">
            <w:pPr>
              <w:jc w:val="center"/>
              <w:rPr>
                <w:rFonts w:ascii="Arial" w:hAnsi="Arial" w:cs="Arial"/>
                <w:iCs/>
              </w:rPr>
            </w:pPr>
          </w:p>
        </w:tc>
      </w:tr>
      <w:tr w:rsidR="00FB7AAF" w:rsidRPr="00E10E09" w14:paraId="14701522" w14:textId="77777777" w:rsidTr="007D2824">
        <w:trPr>
          <w:jc w:val="center"/>
        </w:trPr>
        <w:tc>
          <w:tcPr>
            <w:tcW w:w="4530" w:type="dxa"/>
            <w:vAlign w:val="center"/>
          </w:tcPr>
          <w:p w14:paraId="7897CD9D" w14:textId="3E3CFCA1" w:rsidR="00FB7AAF" w:rsidRPr="00E10E09" w:rsidRDefault="00FB7AAF" w:rsidP="007D2824">
            <w:pPr>
              <w:jc w:val="center"/>
              <w:rPr>
                <w:rFonts w:ascii="Arial" w:hAnsi="Arial" w:cs="Arial"/>
                <w:iCs/>
              </w:rPr>
            </w:pPr>
            <w:r>
              <w:rPr>
                <w:rFonts w:ascii="Arial" w:hAnsi="Arial"/>
                <w:iCs/>
              </w:rPr>
              <w:t>60°</w:t>
            </w:r>
          </w:p>
        </w:tc>
        <w:tc>
          <w:tcPr>
            <w:tcW w:w="4531" w:type="dxa"/>
            <w:vAlign w:val="center"/>
          </w:tcPr>
          <w:p w14:paraId="72B7E8EF" w14:textId="77777777" w:rsidR="00FB7AAF" w:rsidRPr="00E10E09" w:rsidRDefault="00FB7AAF" w:rsidP="007D2824">
            <w:pPr>
              <w:jc w:val="center"/>
              <w:rPr>
                <w:rFonts w:ascii="Arial" w:hAnsi="Arial" w:cs="Arial"/>
                <w:iCs/>
              </w:rPr>
            </w:pPr>
          </w:p>
        </w:tc>
      </w:tr>
      <w:tr w:rsidR="00FB7AAF" w:rsidRPr="00E10E09" w14:paraId="07765016" w14:textId="77777777" w:rsidTr="007D2824">
        <w:trPr>
          <w:jc w:val="center"/>
        </w:trPr>
        <w:tc>
          <w:tcPr>
            <w:tcW w:w="4530" w:type="dxa"/>
            <w:vAlign w:val="center"/>
          </w:tcPr>
          <w:p w14:paraId="2AE77A04" w14:textId="09A11EEB" w:rsidR="00FB7AAF" w:rsidRPr="00E10E09" w:rsidRDefault="00FB7AAF" w:rsidP="007D2824">
            <w:pPr>
              <w:jc w:val="center"/>
              <w:rPr>
                <w:rFonts w:ascii="Arial" w:hAnsi="Arial" w:cs="Arial"/>
                <w:iCs/>
              </w:rPr>
            </w:pPr>
            <w:r>
              <w:rPr>
                <w:rFonts w:ascii="Arial" w:hAnsi="Arial"/>
                <w:iCs/>
              </w:rPr>
              <w:t>0°</w:t>
            </w:r>
          </w:p>
        </w:tc>
        <w:tc>
          <w:tcPr>
            <w:tcW w:w="4531" w:type="dxa"/>
            <w:vAlign w:val="center"/>
          </w:tcPr>
          <w:p w14:paraId="0D40BBEE" w14:textId="77777777" w:rsidR="00FB7AAF" w:rsidRPr="00E10E09" w:rsidRDefault="00FB7AAF" w:rsidP="007D2824">
            <w:pPr>
              <w:jc w:val="center"/>
              <w:rPr>
                <w:rFonts w:ascii="Arial" w:hAnsi="Arial" w:cs="Arial"/>
                <w:iCs/>
              </w:rPr>
            </w:pPr>
          </w:p>
        </w:tc>
      </w:tr>
    </w:tbl>
    <w:p w14:paraId="6AE35A12" w14:textId="77777777" w:rsidR="00FB7AAF" w:rsidRPr="00E10E09" w:rsidRDefault="00FB7AAF" w:rsidP="007A7500">
      <w:pPr>
        <w:rPr>
          <w:rFonts w:ascii="Arial" w:hAnsi="Arial" w:cs="Arial"/>
          <w:iCs/>
        </w:rPr>
      </w:pPr>
    </w:p>
    <w:p w14:paraId="5E273F1F" w14:textId="3603970F" w:rsidR="00E2628B" w:rsidRPr="00E10E09" w:rsidRDefault="00962518" w:rsidP="007A7500">
      <w:pPr>
        <w:rPr>
          <w:rFonts w:ascii="Arial" w:hAnsi="Arial" w:cs="Arial"/>
          <w:iCs/>
          <w:szCs w:val="24"/>
        </w:rPr>
      </w:pPr>
      <w:r>
        <w:rPr>
          <w:rFonts w:ascii="Arial" w:hAnsi="Arial"/>
          <w:color w:val="000000"/>
          <w:szCs w:val="24"/>
        </w:rPr>
        <w:t>El ángulo de incidencia α es el ángulo que forma el rayo de luz incidente con la normal de la superficie de reflexión, mientras que el ángulo de reflexión α‘ es aquel que forma el rayo reflejado con la normal.</w:t>
      </w:r>
    </w:p>
    <w:sectPr w:rsidR="00E2628B" w:rsidRPr="00E10E09" w:rsidSect="00E96821">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41357" w14:textId="77777777" w:rsidR="00F45E23" w:rsidRDefault="00F45E23">
      <w:r>
        <w:separator/>
      </w:r>
    </w:p>
  </w:endnote>
  <w:endnote w:type="continuationSeparator" w:id="0">
    <w:p w14:paraId="2FC2F436" w14:textId="77777777" w:rsidR="00F45E23" w:rsidRDefault="00F4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FC7FB5" w:rsidRDefault="00FC7FB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FC7FB5" w:rsidRDefault="00FC7FB5">
    <w:pPr>
      <w:pStyle w:val="Fuzeile"/>
    </w:pPr>
    <w:r>
      <w:tab/>
    </w:r>
    <w:r>
      <w:tab/>
    </w:r>
    <w:r>
      <w:fldChar w:fldCharType="begin"/>
    </w:r>
    <w:r>
      <w:instrText>PAGE   \* MERGEFORMAT</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DA67D" w14:textId="77777777" w:rsidR="009064B4" w:rsidRDefault="009064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846EB" w14:textId="77777777" w:rsidR="00F45E23" w:rsidRDefault="00F45E23">
      <w:r>
        <w:separator/>
      </w:r>
    </w:p>
  </w:footnote>
  <w:footnote w:type="continuationSeparator" w:id="0">
    <w:p w14:paraId="65486DA7" w14:textId="77777777" w:rsidR="00F45E23" w:rsidRDefault="00F4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FC7FB5" w:rsidRDefault="00FC7FB5" w:rsidP="00E96821">
    <w:pPr>
      <w:pStyle w:val="Kopfzeile"/>
    </w:pPr>
    <w:r>
      <w:rPr>
        <w:szCs w:val="24"/>
        <w:highlight w:val="yellow"/>
      </w:rPr>
      <w:t>EJE TEMÁTICO</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57D96FBF" w:rsidR="00FC7FB5" w:rsidRPr="009064B4" w:rsidRDefault="009064B4" w:rsidP="009064B4">
    <w:pPr>
      <w:pStyle w:val="Kopfzeile"/>
    </w:pPr>
    <w:r>
      <w:rPr>
        <w:noProof/>
      </w:rPr>
      <w:drawing>
        <wp:anchor distT="0" distB="0" distL="114300" distR="114300" simplePos="0" relativeHeight="251659264" behindDoc="0" locked="0" layoutInCell="1" allowOverlap="1" wp14:anchorId="7FC60A54" wp14:editId="6B8747C7">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Material didáctico de óptica</w:t>
    </w:r>
    <w:r>
      <w:tab/>
    </w:r>
    <w:r>
      <w:tab/>
    </w:r>
    <w:r>
      <w:rPr>
        <w:noProof/>
      </w:rPr>
      <w:drawing>
        <wp:inline distT="0" distB="0" distL="0" distR="0" wp14:anchorId="3FD98285" wp14:editId="16711172">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775F2" w14:textId="77777777" w:rsidR="009064B4" w:rsidRDefault="009064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6AF8"/>
    <w:rsid w:val="000F7641"/>
    <w:rsid w:val="000F7CFD"/>
    <w:rsid w:val="001064D3"/>
    <w:rsid w:val="00107A91"/>
    <w:rsid w:val="00111235"/>
    <w:rsid w:val="00115F2E"/>
    <w:rsid w:val="0012561E"/>
    <w:rsid w:val="001278F5"/>
    <w:rsid w:val="00134160"/>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0B1D"/>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831CC"/>
    <w:rsid w:val="00591572"/>
    <w:rsid w:val="005940DF"/>
    <w:rsid w:val="00595245"/>
    <w:rsid w:val="0059672E"/>
    <w:rsid w:val="005A49AD"/>
    <w:rsid w:val="005B033D"/>
    <w:rsid w:val="005C6587"/>
    <w:rsid w:val="005D2CD9"/>
    <w:rsid w:val="005E4E29"/>
    <w:rsid w:val="005E57C1"/>
    <w:rsid w:val="005E6DA9"/>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4579"/>
    <w:rsid w:val="00787F52"/>
    <w:rsid w:val="007925F7"/>
    <w:rsid w:val="00792E95"/>
    <w:rsid w:val="007A2EA9"/>
    <w:rsid w:val="007A7500"/>
    <w:rsid w:val="007B0F31"/>
    <w:rsid w:val="007B2084"/>
    <w:rsid w:val="007B2DB2"/>
    <w:rsid w:val="007B3659"/>
    <w:rsid w:val="007B6235"/>
    <w:rsid w:val="007C282A"/>
    <w:rsid w:val="007D21C3"/>
    <w:rsid w:val="007D2824"/>
    <w:rsid w:val="007D4913"/>
    <w:rsid w:val="007E05F7"/>
    <w:rsid w:val="007E4768"/>
    <w:rsid w:val="007F4F0C"/>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4B4"/>
    <w:rsid w:val="00906F27"/>
    <w:rsid w:val="009070DC"/>
    <w:rsid w:val="00917119"/>
    <w:rsid w:val="009203DC"/>
    <w:rsid w:val="0093224F"/>
    <w:rsid w:val="00937B5D"/>
    <w:rsid w:val="00945F8D"/>
    <w:rsid w:val="00946EE1"/>
    <w:rsid w:val="00953FAC"/>
    <w:rsid w:val="009600FE"/>
    <w:rsid w:val="00962518"/>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317E"/>
    <w:rsid w:val="00AE7112"/>
    <w:rsid w:val="00AE7717"/>
    <w:rsid w:val="00AF1AA7"/>
    <w:rsid w:val="00AF1FD5"/>
    <w:rsid w:val="00AF3FBE"/>
    <w:rsid w:val="00AF649B"/>
    <w:rsid w:val="00B07DDD"/>
    <w:rsid w:val="00B101CA"/>
    <w:rsid w:val="00B13727"/>
    <w:rsid w:val="00B1419A"/>
    <w:rsid w:val="00B1784E"/>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F0955"/>
    <w:rsid w:val="00BF56BF"/>
    <w:rsid w:val="00BF665D"/>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E29B9"/>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B0"/>
    <w:rsid w:val="00DE69CA"/>
    <w:rsid w:val="00DF11EF"/>
    <w:rsid w:val="00E00F64"/>
    <w:rsid w:val="00E10555"/>
    <w:rsid w:val="00E10E09"/>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2359"/>
    <w:rsid w:val="00EB5CCE"/>
    <w:rsid w:val="00EB625F"/>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45E23"/>
    <w:rsid w:val="00F55307"/>
    <w:rsid w:val="00F55FDE"/>
    <w:rsid w:val="00F57954"/>
    <w:rsid w:val="00F62E7D"/>
    <w:rsid w:val="00F70A51"/>
    <w:rsid w:val="00F7267E"/>
    <w:rsid w:val="00F7716E"/>
    <w:rsid w:val="00F96926"/>
    <w:rsid w:val="00FA4A6D"/>
    <w:rsid w:val="00FB0D10"/>
    <w:rsid w:val="00FB4130"/>
    <w:rsid w:val="00FB51B5"/>
    <w:rsid w:val="00FB7830"/>
    <w:rsid w:val="00FB7AAF"/>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7B0BC-248B-422D-BAF9-352D110361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3C8C8-38B3-42C1-A20F-FD3F47AA4E01}">
  <ds:schemaRefs>
    <ds:schemaRef ds:uri="http://schemas.microsoft.com/sharepoint/v3/contenttype/forms"/>
  </ds:schemaRefs>
</ds:datastoreItem>
</file>

<file path=customXml/itemProps3.xml><?xml version="1.0" encoding="utf-8"?>
<ds:datastoreItem xmlns:ds="http://schemas.openxmlformats.org/officeDocument/2006/customXml" ds:itemID="{C254F01B-E7FC-4B87-9D00-25493E678327}"/>
</file>

<file path=customXml/itemProps4.xml><?xml version="1.0" encoding="utf-8"?>
<ds:datastoreItem xmlns:ds="http://schemas.openxmlformats.org/officeDocument/2006/customXml" ds:itemID="{39891F9F-792B-4532-9346-720F91F4C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163</Words>
  <Characters>817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979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Stephan Kallauch</dc:creator>
  <cp:keywords/>
  <dc:description/>
  <cp:lastModifiedBy>Mueck, Adrienne</cp:lastModifiedBy>
  <cp:revision>2</cp:revision>
  <cp:lastPrinted>2020-07-08T12:40:00Z</cp:lastPrinted>
  <dcterms:created xsi:type="dcterms:W3CDTF">2021-02-24T20:22:00Z</dcterms:created>
  <dcterms:modified xsi:type="dcterms:W3CDTF">2021-02-24T20:22:00Z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